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00974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Joshua Rodriguez</w:t>
      </w:r>
    </w:p>
    <w:p w14:paraId="20379E47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5490 Shorefront Dr #177 • San Diego, CA 92154</w:t>
      </w:r>
    </w:p>
    <w:p w14:paraId="10BFDC4B" w14:textId="65B11B3D" w:rsidR="00D32D66" w:rsidRDefault="00D32D66" w:rsidP="00D32D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dobePiStd" w:hAnsi="AdobePiStd" w:cs="AdobePiStd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(619) 317-5539 • </w:t>
      </w:r>
      <w:r>
        <w:rPr>
          <w:rFonts w:ascii="AdobePiStd" w:hAnsi="AdobePiStd" w:cs="AdobePiStd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Joshuagrodriguez26@gmail.com</w:t>
      </w:r>
    </w:p>
    <w:p w14:paraId="2B72DC33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Objective</w:t>
      </w:r>
    </w:p>
    <w:p w14:paraId="514927DC" w14:textId="2D238EF9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Resilient and detail-oriented Quality Assurance and Integrated Test Coordinator with over 6 years of experience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supporting U.S. Naval ship maintenance and repair projects. Proven expertise in NAVSEA and SWRMC compliance,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integrated testing, and quality assurance processes. Adept at technical documentation, subcontractor management,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and coordination of multi-disciplinary teams to ensure successful completion of CNO availabilities, CMAVs, and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emergent work.</w:t>
      </w:r>
    </w:p>
    <w:p w14:paraId="51BF265F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7E8B0573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Core Competencies</w:t>
      </w:r>
    </w:p>
    <w:p w14:paraId="4ECF00DA" w14:textId="720D811A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NAVSEA Standards &amp; Compliance • Quality Assurance &amp; Control </w:t>
      </w:r>
      <w:r w:rsidRPr="00D32D66">
        <w:rPr>
          <w:rFonts w:ascii="Arial" w:hAnsi="Arial" w:cs="Arial"/>
          <w:kern w:val="0"/>
          <w:sz w:val="20"/>
          <w:szCs w:val="20"/>
        </w:rPr>
        <w:t>• Technical Documentation &amp; Reporting</w:t>
      </w:r>
      <w:r w:rsidR="008A0D17">
        <w:rPr>
          <w:rFonts w:ascii="Arial" w:hAnsi="Arial" w:cs="Arial"/>
          <w:kern w:val="0"/>
          <w:sz w:val="20"/>
          <w:szCs w:val="20"/>
        </w:rPr>
        <w:t xml:space="preserve"> </w:t>
      </w:r>
      <w:r w:rsidR="008A0D17" w:rsidRPr="00D32D66">
        <w:rPr>
          <w:rFonts w:ascii="Arial" w:hAnsi="Arial" w:cs="Arial"/>
          <w:kern w:val="0"/>
          <w:sz w:val="20"/>
          <w:szCs w:val="20"/>
        </w:rPr>
        <w:t xml:space="preserve">• </w:t>
      </w:r>
      <w:r w:rsidRPr="00D32D66">
        <w:rPr>
          <w:rFonts w:ascii="Arial" w:hAnsi="Arial" w:cs="Arial"/>
          <w:kern w:val="0"/>
          <w:sz w:val="20"/>
          <w:szCs w:val="20"/>
        </w:rPr>
        <w:t>Subcontractor Management • CFR/NMD Reporting • Process Optimization</w:t>
      </w:r>
      <w:r w:rsidR="008A0D17">
        <w:rPr>
          <w:rFonts w:ascii="Arial" w:hAnsi="Arial" w:cs="Arial"/>
          <w:kern w:val="0"/>
          <w:sz w:val="20"/>
          <w:szCs w:val="20"/>
        </w:rPr>
        <w:t xml:space="preserve"> </w:t>
      </w:r>
      <w:r w:rsidR="008A0D17" w:rsidRPr="00D32D66">
        <w:rPr>
          <w:rFonts w:ascii="Arial" w:hAnsi="Arial" w:cs="Arial"/>
          <w:kern w:val="0"/>
          <w:sz w:val="20"/>
          <w:szCs w:val="20"/>
        </w:rPr>
        <w:t xml:space="preserve">• </w:t>
      </w:r>
      <w:r w:rsidRPr="00D32D66">
        <w:rPr>
          <w:rFonts w:ascii="Arial" w:hAnsi="Arial" w:cs="Arial"/>
          <w:kern w:val="0"/>
          <w:sz w:val="20"/>
          <w:szCs w:val="20"/>
        </w:rPr>
        <w:t>Team Leadership • Strong Communication • Working Under Pressure</w:t>
      </w:r>
    </w:p>
    <w:p w14:paraId="5CC79430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4724A1A0" w14:textId="77777777" w:rsidR="00D32D66" w:rsidRP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D32D66">
        <w:rPr>
          <w:rFonts w:ascii="Arial" w:hAnsi="Arial" w:cs="Arial"/>
          <w:b/>
          <w:bCs/>
          <w:kern w:val="0"/>
          <w:sz w:val="20"/>
          <w:szCs w:val="20"/>
        </w:rPr>
        <w:t>Austal USA – National City, CA</w:t>
      </w:r>
    </w:p>
    <w:p w14:paraId="63594499" w14:textId="77777777" w:rsidR="00D32D66" w:rsidRP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D32D66">
        <w:rPr>
          <w:rFonts w:ascii="Arial" w:hAnsi="Arial" w:cs="Arial"/>
          <w:b/>
          <w:bCs/>
          <w:kern w:val="0"/>
          <w:sz w:val="20"/>
          <w:szCs w:val="20"/>
        </w:rPr>
        <w:t>Quality Assurance Specialist | June 2025 – Present</w:t>
      </w:r>
    </w:p>
    <w:p w14:paraId="6FA239D8" w14:textId="6F7DA035" w:rsidR="00D32D66" w:rsidRP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D32D66">
        <w:rPr>
          <w:rFonts w:ascii="Arial" w:hAnsi="Arial" w:cs="Arial"/>
          <w:kern w:val="0"/>
          <w:sz w:val="20"/>
          <w:szCs w:val="20"/>
        </w:rPr>
        <w:t>• Conduct QA inspections and surveillances on U.S. Naval vessels ensuring compliance with technical manuals and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D32D66">
        <w:rPr>
          <w:rFonts w:ascii="Arial" w:hAnsi="Arial" w:cs="Arial"/>
          <w:kern w:val="0"/>
          <w:sz w:val="20"/>
          <w:szCs w:val="20"/>
        </w:rPr>
        <w:t>contract specifications.</w:t>
      </w:r>
    </w:p>
    <w:p w14:paraId="2887F98B" w14:textId="35EA6E61" w:rsidR="00D32D66" w:rsidRP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D32D66">
        <w:rPr>
          <w:rFonts w:ascii="Arial" w:hAnsi="Arial" w:cs="Arial"/>
          <w:kern w:val="0"/>
          <w:sz w:val="20"/>
          <w:szCs w:val="20"/>
        </w:rPr>
        <w:t>• Review and verify tests of machinery, propulsion, HM&amp;</w:t>
      </w:r>
      <w:r w:rsidR="008A0D17" w:rsidRPr="00D32D66">
        <w:rPr>
          <w:rFonts w:ascii="Arial" w:hAnsi="Arial" w:cs="Arial"/>
          <w:kern w:val="0"/>
          <w:sz w:val="20"/>
          <w:szCs w:val="20"/>
        </w:rPr>
        <w:t>E;</w:t>
      </w:r>
      <w:r w:rsidRPr="00D32D66">
        <w:rPr>
          <w:rFonts w:ascii="Arial" w:hAnsi="Arial" w:cs="Arial"/>
          <w:kern w:val="0"/>
          <w:sz w:val="20"/>
          <w:szCs w:val="20"/>
        </w:rPr>
        <w:t xml:space="preserve"> and combat systems; document results accurately.</w:t>
      </w:r>
    </w:p>
    <w:p w14:paraId="037D0DFC" w14:textId="77777777" w:rsidR="00D32D66" w:rsidRP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D32D66">
        <w:rPr>
          <w:rFonts w:ascii="Arial" w:hAnsi="Arial" w:cs="Arial"/>
          <w:kern w:val="0"/>
          <w:sz w:val="20"/>
          <w:szCs w:val="20"/>
        </w:rPr>
        <w:t>• Submit Condition Found Reports (CFRs) via NMD and issue Corrective Action Reports for subcontractor</w:t>
      </w:r>
    </w:p>
    <w:p w14:paraId="6F8E30C5" w14:textId="77777777" w:rsidR="00D32D66" w:rsidRP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D32D66">
        <w:rPr>
          <w:rFonts w:ascii="Arial" w:hAnsi="Arial" w:cs="Arial"/>
          <w:kern w:val="0"/>
          <w:sz w:val="20"/>
          <w:szCs w:val="20"/>
        </w:rPr>
        <w:t>non-compliance.</w:t>
      </w:r>
    </w:p>
    <w:p w14:paraId="3CF1E68F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D32D66">
        <w:rPr>
          <w:rFonts w:ascii="Arial" w:hAnsi="Arial" w:cs="Arial"/>
          <w:kern w:val="0"/>
          <w:sz w:val="20"/>
          <w:szCs w:val="20"/>
        </w:rPr>
        <w:t>• Coordinate checkpoints between government representatives and subcontractors.</w:t>
      </w:r>
    </w:p>
    <w:p w14:paraId="6BBA2662" w14:textId="77777777" w:rsidR="008A0D17" w:rsidRDefault="008A0D17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40790869" w14:textId="77777777" w:rsidR="008A0D17" w:rsidRDefault="008A0D17" w:rsidP="008A0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7E448253" w14:textId="77777777" w:rsidR="008A0D17" w:rsidRDefault="008A0D17" w:rsidP="008A0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Continental Maritime of San Diego – San Diego, CA</w:t>
      </w:r>
    </w:p>
    <w:p w14:paraId="2548B6B8" w14:textId="77777777" w:rsidR="008A0D17" w:rsidRDefault="008A0D17" w:rsidP="008A0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Quality Assurance Inspector II | Dec 2023 – June 2025</w:t>
      </w:r>
    </w:p>
    <w:p w14:paraId="71968164" w14:textId="77777777" w:rsidR="008A0D17" w:rsidRDefault="008A0D17" w:rsidP="008A0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Reviewed work specifications and conducted QA inspections on Navy ship repairs in compliance with</w:t>
      </w:r>
    </w:p>
    <w:p w14:paraId="35EEBD49" w14:textId="77777777" w:rsidR="008A0D17" w:rsidRDefault="008A0D17" w:rsidP="008A0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NAVSEA/SWRMC standards.</w:t>
      </w:r>
    </w:p>
    <w:p w14:paraId="22E058FC" w14:textId="77777777" w:rsidR="008A0D17" w:rsidRDefault="008A0D17" w:rsidP="008A0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Witnessed and documented tests on propulsion, HM&amp;E;, and combat systems.</w:t>
      </w:r>
    </w:p>
    <w:p w14:paraId="13C28F9F" w14:textId="77777777" w:rsidR="008A0D17" w:rsidRDefault="008A0D17" w:rsidP="008A0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Submitted CFRs in NMD and issued corrective actions for subcontractor noncompliance.</w:t>
      </w:r>
    </w:p>
    <w:p w14:paraId="2A0C7299" w14:textId="77777777" w:rsidR="008A0D17" w:rsidRDefault="008A0D17" w:rsidP="008A0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Managed subcontractor quality performance and coordinated with SWRMC Tech Codes for clarification.</w:t>
      </w:r>
    </w:p>
    <w:p w14:paraId="3A951506" w14:textId="77777777" w:rsidR="008A0D17" w:rsidRDefault="008A0D17" w:rsidP="008A0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 xml:space="preserve">Key Achievement: </w:t>
      </w:r>
      <w:r>
        <w:rPr>
          <w:rFonts w:ascii="Arial" w:hAnsi="Arial" w:cs="Arial"/>
          <w:kern w:val="0"/>
          <w:sz w:val="20"/>
          <w:szCs w:val="20"/>
        </w:rPr>
        <w:t>Maintained zero non-compliance issues across multiple major projects.</w:t>
      </w:r>
    </w:p>
    <w:p w14:paraId="696AC79F" w14:textId="77777777" w:rsidR="008A0D17" w:rsidRPr="00D32D66" w:rsidRDefault="008A0D17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20808C12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7ACD897B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Professional Experience</w:t>
      </w:r>
    </w:p>
    <w:p w14:paraId="3A201B16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Continental Maritime of San Diego – San Diego, CA</w:t>
      </w:r>
    </w:p>
    <w:p w14:paraId="7CBBE7F1" w14:textId="49A32D6A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Temporary 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Integrated Test Coordinator I | Dec 2022 – </w:t>
      </w:r>
      <w:r w:rsidR="008A0D17">
        <w:rPr>
          <w:rFonts w:ascii="Arial" w:hAnsi="Arial" w:cs="Arial"/>
          <w:b/>
          <w:bCs/>
          <w:kern w:val="0"/>
          <w:sz w:val="22"/>
          <w:szCs w:val="22"/>
        </w:rPr>
        <w:t>November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 202</w:t>
      </w:r>
      <w:r w:rsidR="008A0D17">
        <w:rPr>
          <w:rFonts w:ascii="Arial" w:hAnsi="Arial" w:cs="Arial"/>
          <w:b/>
          <w:bCs/>
          <w:kern w:val="0"/>
          <w:sz w:val="22"/>
          <w:szCs w:val="22"/>
        </w:rPr>
        <w:t>4</w:t>
      </w:r>
    </w:p>
    <w:p w14:paraId="4FBDF74B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Provide test engineering support during CNO availabilities, CMAVs, and emergent maintenance periods.</w:t>
      </w:r>
    </w:p>
    <w:p w14:paraId="45C4E411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Review test plans, schedules, and documentation from Naval Supervising Activities for integration into the ITP/ITS.</w:t>
      </w:r>
    </w:p>
    <w:p w14:paraId="2D6E48A1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Chair weekly coordination meetings, prepare agendas, and provide schedules to the LMA.</w:t>
      </w:r>
    </w:p>
    <w:p w14:paraId="7AE503E7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Evaluate and verify testing data from executing activities, documenting deficiencies and coordinating resolutions.</w:t>
      </w:r>
    </w:p>
    <w:p w14:paraId="3ED3B6B2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Prepare certification briefs, CHENG memos, and PowerPoint materials for key events.</w:t>
      </w:r>
    </w:p>
    <w:p w14:paraId="19558227" w14:textId="006ED994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Collaborate with NSA project managers and PSEs to ensure alignment of testing and production schedules.</w:t>
      </w:r>
    </w:p>
    <w:p w14:paraId="38FD9358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7040A1C5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3F52D616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Propulsion Engineering Controls – San Diego, CA</w:t>
      </w:r>
    </w:p>
    <w:p w14:paraId="67EBDDFC" w14:textId="714DAAC6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Quality Assurance Inspector | Jun 2020 – </w:t>
      </w:r>
      <w:r>
        <w:rPr>
          <w:rFonts w:ascii="Arial" w:hAnsi="Arial" w:cs="Arial"/>
          <w:b/>
          <w:bCs/>
          <w:kern w:val="0"/>
          <w:sz w:val="22"/>
          <w:szCs w:val="22"/>
        </w:rPr>
        <w:t>Dec 2023</w:t>
      </w:r>
    </w:p>
    <w:p w14:paraId="5EAFFE23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Conducted inspections on Navy surface ship systems, ensuring technical and contractual compliance.</w:t>
      </w:r>
    </w:p>
    <w:p w14:paraId="20B56CA5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Submitted CFRs and verified test results in NMD for propulsion and HM&amp;E; systems.</w:t>
      </w:r>
    </w:p>
    <w:p w14:paraId="6B15A6F1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>• Oversaw subcontractor performance and adherence to NAVSEA Standard Items.</w:t>
      </w:r>
    </w:p>
    <w:p w14:paraId="71B95E8B" w14:textId="04545EED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Communicated directly with government and prime contractors to coordinate deck plate checkpoints.</w:t>
      </w:r>
    </w:p>
    <w:p w14:paraId="422B1EBD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36358E5E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1452ABDF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Craft and Technical Solutions – National City, CA</w:t>
      </w:r>
    </w:p>
    <w:p w14:paraId="429852C4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Rigger III | Dec 2020 – Jul 2021</w:t>
      </w:r>
    </w:p>
    <w:p w14:paraId="68AC115A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Served as team lead for daily rigging operations, ensuring safe lifting and installation of ship components.</w:t>
      </w:r>
    </w:p>
    <w:p w14:paraId="2C2295F8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Prepared detailed reports and recommendations via IDRs; ensured adherence to safety and technical standards.</w:t>
      </w:r>
    </w:p>
    <w:p w14:paraId="45E010A1" w14:textId="5DEAF96F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</w:t>
      </w:r>
      <w:r w:rsidR="008A0D17">
        <w:rPr>
          <w:rFonts w:ascii="Arial" w:hAnsi="Arial" w:cs="Arial"/>
          <w:kern w:val="0"/>
          <w:sz w:val="20"/>
          <w:szCs w:val="20"/>
        </w:rPr>
        <w:t>Coordinated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="008A0D17">
        <w:rPr>
          <w:rFonts w:ascii="Arial" w:hAnsi="Arial" w:cs="Arial"/>
          <w:kern w:val="0"/>
          <w:sz w:val="20"/>
          <w:szCs w:val="20"/>
        </w:rPr>
        <w:t xml:space="preserve">with </w:t>
      </w:r>
      <w:r>
        <w:rPr>
          <w:rFonts w:ascii="Arial" w:hAnsi="Arial" w:cs="Arial"/>
          <w:kern w:val="0"/>
          <w:sz w:val="20"/>
          <w:szCs w:val="20"/>
        </w:rPr>
        <w:t>crane</w:t>
      </w:r>
      <w:r w:rsidR="008A0D17">
        <w:rPr>
          <w:rFonts w:ascii="Arial" w:hAnsi="Arial" w:cs="Arial"/>
          <w:kern w:val="0"/>
          <w:sz w:val="20"/>
          <w:szCs w:val="20"/>
        </w:rPr>
        <w:t xml:space="preserve"> operators</w:t>
      </w:r>
      <w:r>
        <w:rPr>
          <w:rFonts w:ascii="Arial" w:hAnsi="Arial" w:cs="Arial"/>
          <w:kern w:val="0"/>
          <w:sz w:val="20"/>
          <w:szCs w:val="20"/>
        </w:rPr>
        <w:t>, chain falls, and rigging gear to support production work.</w:t>
      </w:r>
    </w:p>
    <w:p w14:paraId="3FEAB98B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Trained new team members on safety and inspection procedures.</w:t>
      </w:r>
    </w:p>
    <w:p w14:paraId="31196746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2ADCE728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Continental Maritime of San Diego – San Diego, CA</w:t>
      </w:r>
    </w:p>
    <w:p w14:paraId="779CC551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Rigger I | Jan 2019 – Aug 2019</w:t>
      </w:r>
    </w:p>
    <w:p w14:paraId="7F9189FE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</w:p>
    <w:p w14:paraId="544AA1D2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Installed and inspected below-hook rigging gear aboard multiple Navy ship classes (LHD, LHA, LPD, LSD, DDG, CG,</w:t>
      </w:r>
    </w:p>
    <w:p w14:paraId="4E2ED69F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LCS).</w:t>
      </w:r>
    </w:p>
    <w:p w14:paraId="75EC69B9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Provided technical assistance to team members, ensuring safe and efficient rigging operations.</w:t>
      </w:r>
    </w:p>
    <w:p w14:paraId="09A0E7DB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Maintained up-to-date knowledge of U.S. Navy hull structures and outfitting systems.</w:t>
      </w:r>
    </w:p>
    <w:p w14:paraId="6289C5AC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7CEB6398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Nash Fabricators – Vista, CA</w:t>
      </w:r>
    </w:p>
    <w:p w14:paraId="6D58B068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Welder’s Helper | Feb 2018 – Sep 2018</w:t>
      </w:r>
    </w:p>
    <w:p w14:paraId="7E747F16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Assisted welders with setup, fit-up, and movement of rigs between work areas.</w:t>
      </w:r>
    </w:p>
    <w:p w14:paraId="563C7231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Ensured materials, rods, and grinding tools were ready for production.</w:t>
      </w:r>
    </w:p>
    <w:p w14:paraId="67F59DBC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Transported materials and equipment between shop, pier, and ship.</w:t>
      </w:r>
    </w:p>
    <w:p w14:paraId="54B130A1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Attended NDT inspections and supported fabrication quality checks.</w:t>
      </w:r>
    </w:p>
    <w:p w14:paraId="435E703F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2CA36994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Education &amp; Certifications</w:t>
      </w:r>
    </w:p>
    <w:p w14:paraId="14162B7C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Center for Employment Training – San Diego, CA | 7018 SMAW Welding Cert., Apr 2017</w:t>
      </w:r>
    </w:p>
    <w:p w14:paraId="318EE9EC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Centre City Adult School – San Diego, CA | High School Diploma, 2013</w:t>
      </w:r>
    </w:p>
    <w:p w14:paraId="52B0CD36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OSHA-10 Certified</w:t>
      </w:r>
    </w:p>
    <w:p w14:paraId="700D97FD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63BD7F96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Technical Skills</w:t>
      </w:r>
    </w:p>
    <w:p w14:paraId="77D477B4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Microsoft Office Suite (Excel, Word, Outlook, Project) • Naval Maintenance Database (NMD) • NAVSEA Standard Items</w:t>
      </w:r>
    </w:p>
    <w:p w14:paraId="2D0128E8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Technical Writing • Test Documentation • Typing Speed 50 WPM</w:t>
      </w:r>
    </w:p>
    <w:p w14:paraId="3564B2E0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208B1125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Volunteer Experience</w:t>
      </w:r>
    </w:p>
    <w:p w14:paraId="121D6926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Saint Vincent de Paul Homeless Shelter – San Diego, CA</w:t>
      </w:r>
    </w:p>
    <w:p w14:paraId="0D578CD5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Supported meal preparation and distribution for guests while maintaining a safe, organized environment.</w:t>
      </w:r>
    </w:p>
    <w:p w14:paraId="443EC5A6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0EF1B454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3152535F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67CBEF9B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34D68A86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307787B6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7389832C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520CA638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38501828" w14:textId="77777777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6E45680F" w14:textId="4A519F10" w:rsidR="00D32D66" w:rsidRDefault="00D32D66" w:rsidP="00D32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References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7930"/>
      </w:tblGrid>
      <w:tr w:rsidR="00D32D66" w:rsidRPr="006E3BA5" w14:paraId="56D3D6F7" w14:textId="77777777" w:rsidTr="00B80082">
        <w:trPr>
          <w:trHeight w:val="2460"/>
        </w:trPr>
        <w:tc>
          <w:tcPr>
            <w:tcW w:w="1320" w:type="dxa"/>
            <w:hideMark/>
          </w:tcPr>
          <w:p w14:paraId="2AEFAFC9" w14:textId="220AF76C" w:rsidR="00D32D66" w:rsidRPr="006E3BA5" w:rsidRDefault="00D32D66" w:rsidP="00B800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0" w:type="dxa"/>
            <w:hideMark/>
          </w:tcPr>
          <w:p w14:paraId="483789AF" w14:textId="77777777" w:rsidR="00D32D66" w:rsidRPr="006E3BA5" w:rsidRDefault="00D32D66" w:rsidP="00B80082">
            <w:pPr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731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4"/>
              <w:gridCol w:w="1163"/>
              <w:gridCol w:w="1060"/>
              <w:gridCol w:w="1203"/>
              <w:gridCol w:w="2536"/>
            </w:tblGrid>
            <w:tr w:rsidR="00D32D66" w:rsidRPr="006E3BA5" w14:paraId="62D4AC40" w14:textId="77777777" w:rsidTr="00B80082">
              <w:trPr>
                <w:trHeight w:val="256"/>
                <w:tblHeader/>
              </w:trPr>
              <w:tc>
                <w:tcPr>
                  <w:tcW w:w="1354" w:type="dxa"/>
                  <w:tcBorders>
                    <w:bottom w:val="single" w:sz="6" w:space="0" w:color="787878"/>
                  </w:tcBorders>
                  <w:hideMark/>
                </w:tcPr>
                <w:p w14:paraId="15A9EC59" w14:textId="77777777" w:rsidR="00D32D66" w:rsidRPr="006E3BA5" w:rsidRDefault="00D32D66" w:rsidP="00B80082">
                  <w:pPr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6E3BA5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Name</w:t>
                  </w:r>
                </w:p>
              </w:tc>
              <w:tc>
                <w:tcPr>
                  <w:tcW w:w="1163" w:type="dxa"/>
                  <w:tcBorders>
                    <w:bottom w:val="single" w:sz="6" w:space="0" w:color="787878"/>
                  </w:tcBorders>
                  <w:hideMark/>
                </w:tcPr>
                <w:p w14:paraId="32DCC9C8" w14:textId="77777777" w:rsidR="00D32D66" w:rsidRPr="006E3BA5" w:rsidRDefault="00D32D66" w:rsidP="00B80082">
                  <w:pPr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6E3BA5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Employer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787878"/>
                  </w:tcBorders>
                  <w:hideMark/>
                </w:tcPr>
                <w:p w14:paraId="5B35C104" w14:textId="77777777" w:rsidR="00D32D66" w:rsidRPr="006E3BA5" w:rsidRDefault="00D32D66" w:rsidP="00B80082">
                  <w:pPr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6E3BA5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Title</w:t>
                  </w:r>
                </w:p>
              </w:tc>
              <w:tc>
                <w:tcPr>
                  <w:tcW w:w="1203" w:type="dxa"/>
                  <w:tcBorders>
                    <w:bottom w:val="single" w:sz="6" w:space="0" w:color="787878"/>
                  </w:tcBorders>
                  <w:hideMark/>
                </w:tcPr>
                <w:p w14:paraId="383A9B9B" w14:textId="77777777" w:rsidR="00D32D66" w:rsidRPr="006E3BA5" w:rsidRDefault="00D32D66" w:rsidP="00B80082">
                  <w:pPr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6E3BA5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Phone</w:t>
                  </w:r>
                </w:p>
              </w:tc>
              <w:tc>
                <w:tcPr>
                  <w:tcW w:w="2536" w:type="dxa"/>
                  <w:tcBorders>
                    <w:bottom w:val="single" w:sz="6" w:space="0" w:color="787878"/>
                  </w:tcBorders>
                  <w:hideMark/>
                </w:tcPr>
                <w:p w14:paraId="3B706B64" w14:textId="77777777" w:rsidR="00D32D66" w:rsidRPr="006E3BA5" w:rsidRDefault="00D32D66" w:rsidP="00B80082">
                  <w:pPr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6E3BA5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Email</w:t>
                  </w:r>
                </w:p>
              </w:tc>
            </w:tr>
            <w:tr w:rsidR="00D32D66" w:rsidRPr="006E3BA5" w14:paraId="527D5710" w14:textId="77777777" w:rsidTr="00B80082">
              <w:trPr>
                <w:trHeight w:val="758"/>
              </w:trPr>
              <w:tc>
                <w:tcPr>
                  <w:tcW w:w="1354" w:type="dxa"/>
                  <w:tcBorders>
                    <w:bottom w:val="single" w:sz="6" w:space="0" w:color="C0C0C0"/>
                  </w:tcBorders>
                  <w:hideMark/>
                </w:tcPr>
                <w:p w14:paraId="13E0F3B0" w14:textId="77777777" w:rsidR="00D32D66" w:rsidRPr="006E3BA5" w:rsidRDefault="00D32D66" w:rsidP="00B8008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E3BA5">
                    <w:rPr>
                      <w:rFonts w:ascii="Times New Roman" w:eastAsia="Times New Roman" w:hAnsi="Times New Roman" w:cs="Times New Roman"/>
                    </w:rPr>
                    <w:t xml:space="preserve">Cynthia Rodriguez </w:t>
                  </w:r>
                </w:p>
              </w:tc>
              <w:tc>
                <w:tcPr>
                  <w:tcW w:w="1163" w:type="dxa"/>
                  <w:tcBorders>
                    <w:bottom w:val="single" w:sz="6" w:space="0" w:color="C0C0C0"/>
                  </w:tcBorders>
                  <w:hideMark/>
                </w:tcPr>
                <w:p w14:paraId="37F151A6" w14:textId="77777777" w:rsidR="00D32D66" w:rsidRPr="006E3BA5" w:rsidRDefault="00D32D66" w:rsidP="00B8008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E3BA5">
                    <w:rPr>
                      <w:rFonts w:ascii="Times New Roman" w:eastAsia="Times New Roman" w:hAnsi="Times New Roman" w:cs="Times New Roman"/>
                    </w:rPr>
                    <w:t>SWRMC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C0C0C0"/>
                  </w:tcBorders>
                  <w:hideMark/>
                </w:tcPr>
                <w:p w14:paraId="3FD61550" w14:textId="77777777" w:rsidR="00D32D66" w:rsidRPr="006E3BA5" w:rsidRDefault="00D32D66" w:rsidP="00B8008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E3BA5">
                    <w:rPr>
                      <w:rFonts w:ascii="Times New Roman" w:eastAsia="Times New Roman" w:hAnsi="Times New Roman" w:cs="Times New Roman"/>
                    </w:rPr>
                    <w:t>Quality Assurance Specialist</w:t>
                  </w:r>
                </w:p>
              </w:tc>
              <w:tc>
                <w:tcPr>
                  <w:tcW w:w="1203" w:type="dxa"/>
                  <w:tcBorders>
                    <w:bottom w:val="single" w:sz="6" w:space="0" w:color="C0C0C0"/>
                  </w:tcBorders>
                  <w:hideMark/>
                </w:tcPr>
                <w:p w14:paraId="12FC66E5" w14:textId="77777777" w:rsidR="00D32D66" w:rsidRPr="006E3BA5" w:rsidRDefault="00D32D66" w:rsidP="00B8008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E3BA5">
                    <w:rPr>
                      <w:rFonts w:ascii="Times New Roman" w:eastAsia="Times New Roman" w:hAnsi="Times New Roman" w:cs="Times New Roman"/>
                    </w:rPr>
                    <w:t>(619) 669-5221</w:t>
                  </w:r>
                </w:p>
              </w:tc>
              <w:tc>
                <w:tcPr>
                  <w:tcW w:w="2536" w:type="dxa"/>
                  <w:tcBorders>
                    <w:bottom w:val="single" w:sz="6" w:space="0" w:color="C0C0C0"/>
                  </w:tcBorders>
                  <w:vAlign w:val="center"/>
                  <w:hideMark/>
                </w:tcPr>
                <w:p w14:paraId="780427F2" w14:textId="77777777" w:rsidR="00D32D66" w:rsidRPr="006E3BA5" w:rsidRDefault="00D32D66" w:rsidP="00B8008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E3BA5">
                    <w:rPr>
                      <w:rFonts w:ascii="Times New Roman" w:eastAsia="Times New Roman" w:hAnsi="Times New Roman" w:cs="Times New Roman"/>
                    </w:rPr>
                    <w:t>Cynthia.rodriguez@navy.mil</w:t>
                  </w:r>
                </w:p>
              </w:tc>
            </w:tr>
            <w:tr w:rsidR="00D32D66" w:rsidRPr="006E3BA5" w14:paraId="70FF404C" w14:textId="77777777" w:rsidTr="00B80082">
              <w:trPr>
                <w:trHeight w:val="758"/>
              </w:trPr>
              <w:tc>
                <w:tcPr>
                  <w:tcW w:w="1354" w:type="dxa"/>
                  <w:tcBorders>
                    <w:bottom w:val="single" w:sz="6" w:space="0" w:color="C0C0C0"/>
                  </w:tcBorders>
                  <w:hideMark/>
                </w:tcPr>
                <w:p w14:paraId="2D81ED3C" w14:textId="77777777" w:rsidR="00D32D66" w:rsidRPr="006E3BA5" w:rsidRDefault="00D32D66" w:rsidP="00B8008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E3BA5">
                    <w:rPr>
                      <w:rFonts w:ascii="Times New Roman" w:eastAsia="Times New Roman" w:hAnsi="Times New Roman" w:cs="Times New Roman"/>
                    </w:rPr>
                    <w:t xml:space="preserve">Joel Cabacungan </w:t>
                  </w:r>
                </w:p>
              </w:tc>
              <w:tc>
                <w:tcPr>
                  <w:tcW w:w="1163" w:type="dxa"/>
                  <w:tcBorders>
                    <w:bottom w:val="single" w:sz="6" w:space="0" w:color="C0C0C0"/>
                  </w:tcBorders>
                  <w:hideMark/>
                </w:tcPr>
                <w:p w14:paraId="6C76EA44" w14:textId="77777777" w:rsidR="00D32D66" w:rsidRPr="006E3BA5" w:rsidRDefault="00D32D66" w:rsidP="00B8008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E3BA5">
                    <w:rPr>
                      <w:rFonts w:ascii="Times New Roman" w:eastAsia="Times New Roman" w:hAnsi="Times New Roman" w:cs="Times New Roman"/>
                    </w:rPr>
                    <w:t>SWRMC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C0C0C0"/>
                  </w:tcBorders>
                  <w:hideMark/>
                </w:tcPr>
                <w:p w14:paraId="290619E2" w14:textId="77777777" w:rsidR="00D32D66" w:rsidRPr="006E3BA5" w:rsidRDefault="00D32D66" w:rsidP="00B8008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E3BA5">
                    <w:rPr>
                      <w:rFonts w:ascii="Times New Roman" w:eastAsia="Times New Roman" w:hAnsi="Times New Roman" w:cs="Times New Roman"/>
                    </w:rPr>
                    <w:t>Ship Building Specialist</w:t>
                  </w:r>
                </w:p>
              </w:tc>
              <w:tc>
                <w:tcPr>
                  <w:tcW w:w="1203" w:type="dxa"/>
                  <w:tcBorders>
                    <w:bottom w:val="single" w:sz="6" w:space="0" w:color="C0C0C0"/>
                  </w:tcBorders>
                  <w:hideMark/>
                </w:tcPr>
                <w:p w14:paraId="6A1BAB38" w14:textId="77777777" w:rsidR="00D32D66" w:rsidRPr="006E3BA5" w:rsidRDefault="00D32D66" w:rsidP="00B8008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E3BA5">
                    <w:rPr>
                      <w:rFonts w:ascii="Times New Roman" w:eastAsia="Times New Roman" w:hAnsi="Times New Roman" w:cs="Times New Roman"/>
                    </w:rPr>
                    <w:t>(619) 855-3162</w:t>
                  </w:r>
                </w:p>
              </w:tc>
              <w:tc>
                <w:tcPr>
                  <w:tcW w:w="2536" w:type="dxa"/>
                  <w:tcBorders>
                    <w:bottom w:val="single" w:sz="6" w:space="0" w:color="C0C0C0"/>
                  </w:tcBorders>
                  <w:vAlign w:val="center"/>
                  <w:hideMark/>
                </w:tcPr>
                <w:p w14:paraId="4284856B" w14:textId="77777777" w:rsidR="00D32D66" w:rsidRPr="006E3BA5" w:rsidRDefault="00D32D66" w:rsidP="00B8008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E3BA5">
                    <w:rPr>
                      <w:rFonts w:ascii="Times New Roman" w:eastAsia="Times New Roman" w:hAnsi="Times New Roman" w:cs="Times New Roman"/>
                    </w:rPr>
                    <w:t>Joel.cabacugan@navy.mil</w:t>
                  </w:r>
                </w:p>
              </w:tc>
            </w:tr>
            <w:tr w:rsidR="00D32D66" w:rsidRPr="006E3BA5" w14:paraId="23BD917D" w14:textId="77777777" w:rsidTr="00B80082">
              <w:trPr>
                <w:trHeight w:val="810"/>
              </w:trPr>
              <w:tc>
                <w:tcPr>
                  <w:tcW w:w="1354" w:type="dxa"/>
                  <w:tcBorders>
                    <w:bottom w:val="single" w:sz="6" w:space="0" w:color="C0C0C0"/>
                  </w:tcBorders>
                  <w:hideMark/>
                </w:tcPr>
                <w:p w14:paraId="0B528911" w14:textId="77777777" w:rsidR="00D32D66" w:rsidRPr="006E3BA5" w:rsidRDefault="00D32D66" w:rsidP="00B8008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E3BA5">
                    <w:rPr>
                      <w:rFonts w:ascii="Times New Roman" w:eastAsia="Times New Roman" w:hAnsi="Times New Roman" w:cs="Times New Roman"/>
                    </w:rPr>
                    <w:t xml:space="preserve">Jesus Alvarado </w:t>
                  </w:r>
                </w:p>
              </w:tc>
              <w:tc>
                <w:tcPr>
                  <w:tcW w:w="1163" w:type="dxa"/>
                  <w:tcBorders>
                    <w:bottom w:val="single" w:sz="6" w:space="0" w:color="C0C0C0"/>
                  </w:tcBorders>
                  <w:hideMark/>
                </w:tcPr>
                <w:p w14:paraId="7861028D" w14:textId="77777777" w:rsidR="00D32D66" w:rsidRPr="006E3BA5" w:rsidRDefault="00D32D66" w:rsidP="00B8008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E3BA5">
                    <w:rPr>
                      <w:rFonts w:ascii="Times New Roman" w:eastAsia="Times New Roman" w:hAnsi="Times New Roman" w:cs="Times New Roman"/>
                    </w:rPr>
                    <w:t xml:space="preserve">SWRMC 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C0C0C0"/>
                  </w:tcBorders>
                  <w:hideMark/>
                </w:tcPr>
                <w:p w14:paraId="3CABCFF6" w14:textId="77777777" w:rsidR="00D32D66" w:rsidRPr="006E3BA5" w:rsidRDefault="00D32D66" w:rsidP="00B8008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E3BA5">
                    <w:rPr>
                      <w:rFonts w:ascii="Times New Roman" w:eastAsia="Times New Roman" w:hAnsi="Times New Roman" w:cs="Times New Roman"/>
                    </w:rPr>
                    <w:t>Quality Assurance Specialist</w:t>
                  </w:r>
                </w:p>
              </w:tc>
              <w:tc>
                <w:tcPr>
                  <w:tcW w:w="1203" w:type="dxa"/>
                  <w:tcBorders>
                    <w:bottom w:val="single" w:sz="6" w:space="0" w:color="C0C0C0"/>
                  </w:tcBorders>
                  <w:hideMark/>
                </w:tcPr>
                <w:p w14:paraId="2655EA35" w14:textId="77777777" w:rsidR="00D32D66" w:rsidRPr="006E3BA5" w:rsidRDefault="00D32D66" w:rsidP="00B8008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E3BA5">
                    <w:rPr>
                      <w:rFonts w:ascii="Times New Roman" w:eastAsia="Times New Roman" w:hAnsi="Times New Roman" w:cs="Times New Roman"/>
                    </w:rPr>
                    <w:t>(619) 889-4776</w:t>
                  </w:r>
                </w:p>
              </w:tc>
              <w:tc>
                <w:tcPr>
                  <w:tcW w:w="2536" w:type="dxa"/>
                  <w:tcBorders>
                    <w:bottom w:val="single" w:sz="6" w:space="0" w:color="C0C0C0"/>
                  </w:tcBorders>
                  <w:vAlign w:val="center"/>
                  <w:hideMark/>
                </w:tcPr>
                <w:p w14:paraId="4906C4ED" w14:textId="77777777" w:rsidR="00D32D66" w:rsidRPr="006E3BA5" w:rsidRDefault="00D32D66" w:rsidP="00B8008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E3BA5">
                    <w:rPr>
                      <w:rFonts w:ascii="Times New Roman" w:eastAsia="Times New Roman" w:hAnsi="Times New Roman" w:cs="Times New Roman"/>
                    </w:rPr>
                    <w:t>jesus.alvarado@navy.mil</w:t>
                  </w:r>
                </w:p>
              </w:tc>
            </w:tr>
          </w:tbl>
          <w:p w14:paraId="3A8336A3" w14:textId="77777777" w:rsidR="00D32D66" w:rsidRPr="006E3BA5" w:rsidRDefault="00D32D66" w:rsidP="00B8008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9D20980" w14:textId="0395F549" w:rsidR="00D32D66" w:rsidRDefault="00D32D66" w:rsidP="00D32D66"/>
    <w:sectPr w:rsidR="00D32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Pi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66"/>
    <w:rsid w:val="00171DF8"/>
    <w:rsid w:val="008A0D17"/>
    <w:rsid w:val="00D3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0DE0"/>
  <w15:chartTrackingRefBased/>
  <w15:docId w15:val="{BD4031ED-7DF2-47CB-BEA6-791FBE12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D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D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D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D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D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D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D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D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D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D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D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788</Words>
  <Characters>4493</Characters>
  <Application>Microsoft Office Word</Application>
  <DocSecurity>0</DocSecurity>
  <Lines>37</Lines>
  <Paragraphs>10</Paragraphs>
  <ScaleCrop>false</ScaleCrop>
  <Company>Austal USA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Rodriguez</dc:creator>
  <cp:keywords/>
  <dc:description/>
  <cp:lastModifiedBy>Joshua Rodriguez</cp:lastModifiedBy>
  <cp:revision>2</cp:revision>
  <dcterms:created xsi:type="dcterms:W3CDTF">2025-10-10T18:16:00Z</dcterms:created>
  <dcterms:modified xsi:type="dcterms:W3CDTF">2025-10-10T21:14:00Z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deadb5-8764-4385-a9ad-09c80dad26fe_Enabled">
    <vt:lpwstr>true</vt:lpwstr>
  </property>
  <property fmtid="{D5CDD505-2E9C-101B-9397-08002B2CF9AE}" pid="3" name="MSIP_Label_5ddeadb5-8764-4385-a9ad-09c80dad26fe_SetDate">
    <vt:lpwstr>2025-10-10T18:24:20Z</vt:lpwstr>
  </property>
  <property fmtid="{D5CDD505-2E9C-101B-9397-08002B2CF9AE}" pid="4" name="MSIP_Label_5ddeadb5-8764-4385-a9ad-09c80dad26fe_Method">
    <vt:lpwstr>Standard</vt:lpwstr>
  </property>
  <property fmtid="{D5CDD505-2E9C-101B-9397-08002B2CF9AE}" pid="5" name="MSIP_Label_5ddeadb5-8764-4385-a9ad-09c80dad26fe_Name">
    <vt:lpwstr>Business Proprietary</vt:lpwstr>
  </property>
  <property fmtid="{D5CDD505-2E9C-101B-9397-08002B2CF9AE}" pid="6" name="MSIP_Label_5ddeadb5-8764-4385-a9ad-09c80dad26fe_SiteId">
    <vt:lpwstr>b5f35dc5-d7f2-4720-8493-342149b41098</vt:lpwstr>
  </property>
  <property fmtid="{D5CDD505-2E9C-101B-9397-08002B2CF9AE}" pid="7" name="MSIP_Label_5ddeadb5-8764-4385-a9ad-09c80dad26fe_ActionId">
    <vt:lpwstr>ecbb49f4-9845-4b71-89c9-4e0dced521f7</vt:lpwstr>
  </property>
  <property fmtid="{D5CDD505-2E9C-101B-9397-08002B2CF9AE}" pid="8" name="MSIP_Label_5ddeadb5-8764-4385-a9ad-09c80dad26fe_ContentBits">
    <vt:lpwstr>0</vt:lpwstr>
  </property>
  <property fmtid="{D5CDD505-2E9C-101B-9397-08002B2CF9AE}" pid="9" name="MSIP_Label_5ddeadb5-8764-4385-a9ad-09c80dad26fe_Tag">
    <vt:lpwstr>10, 3, 0, 1</vt:lpwstr>
  </property>
</Properties>
</file>