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Ind w:w="-30.0" w:type="dxa"/>
        <w:tblLayout w:type="fixed"/>
        <w:tblLook w:val="0000"/>
      </w:tblPr>
      <w:tblGrid>
        <w:gridCol w:w="9463"/>
        <w:tblGridChange w:id="0">
          <w:tblGrid>
            <w:gridCol w:w="9463"/>
          </w:tblGrid>
        </w:tblGridChange>
      </w:tblGrid>
      <w:tr>
        <w:trPr>
          <w:trHeight w:val="42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7"/>
                <w:szCs w:val="27"/>
                <w:rtl w:val="0"/>
              </w:rPr>
              <w:t xml:space="preserve">Carlos Manuel Morales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jc w:val="left"/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rtl w:val="0"/>
              </w:rPr>
              <w:t xml:space="preserve">                                    email: mcarlos514@gmail.com</w:t>
            </w:r>
          </w:p>
        </w:tc>
      </w:tr>
      <w:tr>
        <w:trPr>
          <w:trHeight w:val="126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rPr>
                <w:rFonts w:ascii="inherit" w:cs="inherit" w:eastAsia="inherit" w:hAnsi="inherit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0"/>
                <w:szCs w:val="20"/>
                <w:rtl w:val="0"/>
              </w:rPr>
              <w:t xml:space="preserve">PERMANENT ADDRESS</w:t>
              <w:br w:type="textWrapping"/>
              <w:t xml:space="preserve">1538 broad st Hartford CT 06106</w:t>
              <w:br w:type="textWrapping"/>
              <w:t xml:space="preserve">(860)778-0999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inherit" w:cs="inherit" w:eastAsia="inherit" w:hAnsi="inherit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  <w:rtl w:val="0"/>
              </w:rPr>
              <w:t xml:space="preserve">High School INC</w:t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sz w:val="20"/>
                <w:szCs w:val="20"/>
                <w:rtl w:val="0"/>
              </w:rPr>
              <w:br w:type="textWrapping"/>
              <w:t xml:space="preserve">2009 - 2013</w:t>
              <w:br w:type="textWrapping"/>
              <w:t xml:space="preserve">GPA : 3.00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sz w:val="20"/>
                <w:szCs w:val="20"/>
                <w:rtl w:val="0"/>
              </w:rPr>
              <w:t xml:space="preserve">Adult Education center </w:t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sz w:val="20"/>
                <w:szCs w:val="20"/>
                <w:rtl w:val="0"/>
              </w:rPr>
              <w:br w:type="textWrapping"/>
              <w:t xml:space="preserve">High School GED 2014 – 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inherit" w:cs="inherit" w:eastAsia="inherit" w:hAnsi="inherit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20"/>
                <w:szCs w:val="20"/>
              </w:rPr>
              <w:drawing>
                <wp:inline distB="0" distT="0" distL="0" distR="0">
                  <wp:extent cx="127000" cy="127000"/>
                  <wp:effectExtent b="0" l="0" r="0" t="0"/>
                  <wp:docPr descr="http://0.tqn.com/d/jobsearch/1/0/A/blank.gif" id="22" name="image1.png"/>
                  <a:graphic>
                    <a:graphicData uri="http://schemas.openxmlformats.org/drawingml/2006/picture">
                      <pic:pic>
                        <pic:nvPicPr>
                          <pic:cNvPr descr="http://0.tqn.com/d/jobsearch/1/0/A/blank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color w:val="333333"/>
                <w:rtl w:val="0"/>
              </w:rPr>
              <w:t xml:space="preserve">Our Piece of Pie (OPP)</w:t>
            </w:r>
          </w:p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rtl w:val="0"/>
              </w:rPr>
              <w:t xml:space="preserve">  June 2008 – august 2008  </w:t>
            </w:r>
          </w:p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rtl w:val="0"/>
              </w:rPr>
              <w:t xml:space="preserve"> Temp</w:t>
            </w:r>
          </w:p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rtl w:val="0"/>
              </w:rPr>
              <w:t xml:space="preserve">   Sardilli Produce &amp; Dairy Co</w:t>
            </w:r>
          </w:p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rtl w:val="0"/>
              </w:rPr>
              <w:t xml:space="preserve">  May 2015 - March 2016</w:t>
            </w:r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rtl w:val="0"/>
              </w:rPr>
              <w:t xml:space="preserve">   McDonald's</w:t>
            </w:r>
          </w:p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rtl w:val="0"/>
              </w:rPr>
              <w:t xml:space="preserve">  April 2016 - October 2017</w:t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rtl w:val="0"/>
              </w:rPr>
              <w:t xml:space="preserve">   Wendy's</w:t>
            </w:r>
          </w:p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rtl w:val="0"/>
              </w:rPr>
              <w:t xml:space="preserve">  November 2017 - May 2019</w:t>
            </w:r>
          </w:p>
        </w:tc>
      </w:tr>
      <w:tr>
        <w:trPr>
          <w:trHeight w:val="82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b w:val="1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rtl w:val="0"/>
              </w:rPr>
              <w:t xml:space="preserve">ACTIVITIES/SERVICE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herit" w:cs="inherit" w:eastAsia="inherit" w:hAnsi="inherit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Daybreak Adult Day Care Center               June 2013 – August 2013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8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b w:val="1"/>
                <w:color w:val="333333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33333"/>
                <w:rtl w:val="0"/>
              </w:rPr>
              <w:t xml:space="preserve">                                                 SKILLS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Fast Worker Fast Learner outgoing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Microsoft: Word, Power Point, excel.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Team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Communications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 solving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Verdana"/>
  <w:font w:name="inherit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076C"/>
  </w:style>
  <w:style w:type="character" w:styleId="DefaultParagraphFont" w:default="1">
    <w:name w:val="Default Paragraph Font"/>
    <w:semiHidden w:val="1"/>
    <w:unhideWhenUsed w:val="1"/>
  </w:style>
  <w:style w:type="table" w:styleId="Table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  <w:unhideWhenUsed w:val="1"/>
  </w:style>
  <w:style w:type="paragraph" w:styleId="NormalWeb">
    <w:name w:val="Normal (Web)"/>
    <w:basedOn w:val="Normal"/>
    <w:uiPriority w:val="99"/>
    <w:rsid w:val="00687F29"/>
    <w:pPr>
      <w:spacing w:afterLines="1" w:beforeLines="1"/>
    </w:pPr>
    <w:rPr>
      <w:rFonts w:ascii="Times" w:cs="Times New Roman" w:hAnsi="Times"/>
      <w:sz w:val="20"/>
      <w:szCs w:val="20"/>
    </w:rPr>
  </w:style>
  <w:style w:type="character" w:styleId="apple-converted-space" w:customStyle="1">
    <w:name w:val="apple-converted-space"/>
    <w:basedOn w:val="DefaultParagraphFont"/>
    <w:rsid w:val="00687F29"/>
  </w:style>
  <w:style w:type="paragraph" w:styleId="ListParagraph">
    <w:name w:val="List Paragraph"/>
    <w:basedOn w:val="Normal"/>
    <w:uiPriority w:val="34"/>
    <w:qFormat w:val="1"/>
    <w:rsid w:val="00687F2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2014-12-07T23:31:00Z</dcterms:created>
  <dc:creator>Terrell Hill</dc:creator>
</cp:coreProperties>
</file>